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F24BE" w14:textId="546386CE" w:rsidR="007A0FFC" w:rsidRPr="00FB417A" w:rsidRDefault="007A0FFC" w:rsidP="007A0FFC">
      <w:pPr>
        <w:pStyle w:val="KeinLeerraum"/>
        <w:rPr>
          <w:rFonts w:ascii="Arial" w:hAnsi="Arial" w:cs="Arial"/>
          <w:b/>
          <w:sz w:val="20"/>
          <w:szCs w:val="20"/>
          <w:lang w:eastAsia="de-DE" w:bidi="ar-SA"/>
        </w:rPr>
      </w:pPr>
      <w:r w:rsidRPr="00FB417A">
        <w:rPr>
          <w:rFonts w:ascii="Arial" w:hAnsi="Arial" w:cs="Arial"/>
          <w:b/>
          <w:bCs/>
          <w:sz w:val="20"/>
          <w:szCs w:val="20"/>
          <w:lang w:eastAsia="de-DE" w:bidi="ar-SA"/>
        </w:rPr>
        <w:t xml:space="preserve">COMTRAXX® </w:t>
      </w:r>
      <w:r w:rsidR="0022778E">
        <w:rPr>
          <w:rFonts w:ascii="Arial" w:hAnsi="Arial" w:cs="Arial"/>
          <w:b/>
          <w:sz w:val="20"/>
          <w:szCs w:val="20"/>
          <w:lang w:eastAsia="de-DE" w:bidi="ar-SA"/>
        </w:rPr>
        <w:t>RCP115</w:t>
      </w:r>
    </w:p>
    <w:p w14:paraId="14C84C45" w14:textId="0F9EC4D0" w:rsidR="008D30D0" w:rsidRPr="005C3BC5" w:rsidRDefault="0022778E" w:rsidP="005C3BC5">
      <w:pPr>
        <w:pStyle w:val="KeinLeerraum"/>
        <w:rPr>
          <w:rFonts w:ascii="Arial" w:hAnsi="Arial" w:cs="Arial"/>
          <w:b/>
          <w:sz w:val="20"/>
          <w:szCs w:val="20"/>
          <w:lang w:val="en-US" w:eastAsia="de-DE" w:bidi="ar-SA"/>
        </w:rPr>
      </w:pPr>
      <w:r w:rsidRPr="005C3BC5">
        <w:rPr>
          <w:rFonts w:ascii="Arial" w:hAnsi="Arial" w:cs="Arial"/>
          <w:b/>
          <w:sz w:val="20"/>
          <w:szCs w:val="20"/>
          <w:lang w:val="en-US" w:eastAsia="de-DE" w:bidi="ar-SA"/>
        </w:rPr>
        <w:t>Remote Control Panel</w:t>
      </w:r>
      <w:r w:rsidR="008D30D0" w:rsidRPr="005C3BC5">
        <w:rPr>
          <w:rFonts w:ascii="Arial" w:hAnsi="Arial" w:cs="Arial"/>
          <w:b/>
          <w:sz w:val="20"/>
          <w:szCs w:val="20"/>
          <w:lang w:val="en-US" w:eastAsia="de-DE" w:bidi="ar-SA"/>
        </w:rPr>
        <w:t xml:space="preserve"> </w:t>
      </w:r>
      <w:r w:rsidR="00EF3C9B" w:rsidRPr="005C3BC5">
        <w:rPr>
          <w:rFonts w:ascii="Arial" w:hAnsi="Arial" w:cs="Arial"/>
          <w:b/>
          <w:sz w:val="20"/>
          <w:szCs w:val="20"/>
          <w:lang w:val="en-US" w:eastAsia="de-DE" w:bidi="ar-SA"/>
        </w:rPr>
        <w:t>15</w:t>
      </w:r>
      <w:r w:rsidR="0081259C" w:rsidRPr="005C3BC5">
        <w:rPr>
          <w:rFonts w:ascii="Arial" w:hAnsi="Arial" w:cs="Arial"/>
          <w:b/>
          <w:sz w:val="20"/>
          <w:szCs w:val="20"/>
          <w:lang w:val="en-US" w:eastAsia="de-DE" w:bidi="ar-SA"/>
        </w:rPr>
        <w:t>.</w:t>
      </w:r>
      <w:r w:rsidR="00EF3C9B" w:rsidRPr="005C3BC5">
        <w:rPr>
          <w:rFonts w:ascii="Arial" w:hAnsi="Arial" w:cs="Arial"/>
          <w:b/>
          <w:sz w:val="20"/>
          <w:szCs w:val="20"/>
          <w:lang w:val="en-US" w:eastAsia="de-DE" w:bidi="ar-SA"/>
        </w:rPr>
        <w:t>6‘‘</w:t>
      </w:r>
      <w:r w:rsidR="00B76200" w:rsidRPr="005C3BC5">
        <w:rPr>
          <w:rFonts w:ascii="Arial" w:hAnsi="Arial" w:cs="Arial"/>
          <w:b/>
          <w:sz w:val="20"/>
          <w:szCs w:val="20"/>
          <w:lang w:val="en-US" w:eastAsia="de-DE" w:bidi="ar-SA"/>
        </w:rPr>
        <w:t xml:space="preserve"> </w:t>
      </w:r>
      <w:r w:rsidR="008D30D0" w:rsidRPr="005C3BC5">
        <w:rPr>
          <w:rFonts w:ascii="Arial" w:hAnsi="Arial" w:cs="Arial"/>
          <w:b/>
          <w:sz w:val="20"/>
          <w:szCs w:val="20"/>
          <w:lang w:val="en-US" w:eastAsia="de-DE" w:bidi="ar-SA"/>
        </w:rPr>
        <w:t xml:space="preserve">– </w:t>
      </w:r>
      <w:r w:rsidR="005C3BC5" w:rsidRPr="005C3BC5">
        <w:rPr>
          <w:rFonts w:ascii="Arial" w:hAnsi="Arial" w:cs="Arial"/>
          <w:b/>
          <w:sz w:val="20"/>
          <w:szCs w:val="20"/>
          <w:lang w:val="en-US" w:eastAsia="de-DE" w:bidi="ar-SA"/>
        </w:rPr>
        <w:t>for displaying and controlling web-based</w:t>
      </w:r>
      <w:r w:rsidR="005C3BC5">
        <w:rPr>
          <w:rFonts w:ascii="Arial" w:hAnsi="Arial" w:cs="Arial"/>
          <w:b/>
          <w:sz w:val="20"/>
          <w:szCs w:val="20"/>
          <w:lang w:val="en-US" w:eastAsia="de-DE" w:bidi="ar-SA"/>
        </w:rPr>
        <w:t xml:space="preserve"> </w:t>
      </w:r>
      <w:r w:rsidR="005C3BC5" w:rsidRPr="005C3BC5">
        <w:rPr>
          <w:rFonts w:ascii="Arial" w:hAnsi="Arial" w:cs="Arial"/>
          <w:b/>
          <w:sz w:val="20"/>
          <w:szCs w:val="20"/>
          <w:lang w:val="en-US" w:eastAsia="de-DE" w:bidi="ar-SA"/>
        </w:rPr>
        <w:t>visualizations</w:t>
      </w:r>
    </w:p>
    <w:p w14:paraId="0814783F" w14:textId="77777777" w:rsidR="00115D34" w:rsidRPr="005C3BC5" w:rsidRDefault="00115D34" w:rsidP="00A02D5D">
      <w:pPr>
        <w:pStyle w:val="KeinLeerraum"/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</w:p>
    <w:p w14:paraId="3F57E3CD" w14:textId="16ED3419" w:rsidR="00961861" w:rsidRDefault="00825A09" w:rsidP="00961861">
      <w:pPr>
        <w:pStyle w:val="KeinLeerraum"/>
        <w:rPr>
          <w:rFonts w:ascii="Arial" w:hAnsi="Arial" w:cs="Arial"/>
          <w:b/>
          <w:bCs/>
          <w:sz w:val="20"/>
          <w:szCs w:val="20"/>
          <w:lang w:eastAsia="de-DE" w:bidi="ar-SA"/>
        </w:rPr>
      </w:pPr>
      <w:r w:rsidRPr="00825A09">
        <w:rPr>
          <w:rFonts w:ascii="Arial" w:hAnsi="Arial" w:cs="Arial"/>
          <w:b/>
          <w:bCs/>
          <w:sz w:val="20"/>
          <w:szCs w:val="20"/>
          <w:lang w:eastAsia="de-DE" w:bidi="ar-SA"/>
        </w:rPr>
        <w:t>Description</w:t>
      </w:r>
      <w:r w:rsidR="00961861" w:rsidRPr="004F4363">
        <w:rPr>
          <w:rFonts w:ascii="Arial" w:hAnsi="Arial" w:cs="Arial"/>
          <w:b/>
          <w:bCs/>
          <w:sz w:val="20"/>
          <w:szCs w:val="20"/>
          <w:lang w:eastAsia="de-DE" w:bidi="ar-SA"/>
        </w:rPr>
        <w:t>:</w:t>
      </w:r>
    </w:p>
    <w:p w14:paraId="79409D43" w14:textId="77777777" w:rsidR="00793E1E" w:rsidRDefault="00793E1E" w:rsidP="00961861">
      <w:pPr>
        <w:pStyle w:val="KeinLeerraum"/>
        <w:rPr>
          <w:rFonts w:ascii="Arial" w:hAnsi="Arial" w:cs="Arial"/>
          <w:b/>
          <w:bCs/>
          <w:sz w:val="20"/>
          <w:szCs w:val="20"/>
          <w:lang w:eastAsia="de-DE" w:bidi="ar-SA"/>
        </w:rPr>
      </w:pPr>
    </w:p>
    <w:p w14:paraId="25DF527D" w14:textId="77777777" w:rsidR="00793E1E" w:rsidRPr="00793E1E" w:rsidRDefault="00793E1E" w:rsidP="00793E1E">
      <w:pPr>
        <w:pStyle w:val="KeinLeerraum"/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793E1E">
        <w:rPr>
          <w:rFonts w:ascii="Arial" w:hAnsi="Arial" w:cs="Arial"/>
          <w:color w:val="000000"/>
          <w:sz w:val="20"/>
          <w:szCs w:val="20"/>
          <w:lang w:eastAsia="de-DE" w:bidi="ar-SA"/>
        </w:rPr>
        <w:t>The COMTRAXX® RCP115 is an industrial 15.6" touch panel designed for displaying web-based visualizations. It enables the visualization of condition monitoring applications from the COMTRAXX® product range as well as visualizations from third-party manufacturers via standardized web interfaces.</w:t>
      </w:r>
    </w:p>
    <w:p w14:paraId="036C45A1" w14:textId="77777777" w:rsidR="00793E1E" w:rsidRPr="00793E1E" w:rsidRDefault="00793E1E" w:rsidP="00793E1E">
      <w:pPr>
        <w:pStyle w:val="KeinLeerraum"/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793E1E">
        <w:rPr>
          <w:rFonts w:ascii="Arial" w:hAnsi="Arial" w:cs="Arial"/>
          <w:color w:val="000000"/>
          <w:sz w:val="20"/>
          <w:szCs w:val="20"/>
          <w:lang w:eastAsia="de-DE" w:bidi="ar-SA"/>
        </w:rPr>
        <w:t>The panel is equipped with a powerful processor, making it suitable for complex visualizations with high graphical load and animated content, which are displayed smoothly and without lag.</w:t>
      </w:r>
    </w:p>
    <w:p w14:paraId="6BB7D826" w14:textId="77777777" w:rsidR="00793E1E" w:rsidRPr="00793E1E" w:rsidRDefault="00793E1E" w:rsidP="00793E1E">
      <w:pPr>
        <w:pStyle w:val="KeinLeerraum"/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793E1E">
        <w:rPr>
          <w:rFonts w:ascii="Arial" w:hAnsi="Arial" w:cs="Arial"/>
          <w:color w:val="000000"/>
          <w:sz w:val="20"/>
          <w:szCs w:val="20"/>
          <w:lang w:eastAsia="de-DE" w:bidi="ar-SA"/>
        </w:rPr>
        <w:t>Via the integrated interface, up to four different visualization accesses can be configured. The system supports both static IP addressing and operation in DHCP mode.</w:t>
      </w:r>
    </w:p>
    <w:p w14:paraId="06EC1F85" w14:textId="77777777" w:rsidR="00793E1E" w:rsidRPr="00793E1E" w:rsidRDefault="00793E1E" w:rsidP="00793E1E">
      <w:pPr>
        <w:pStyle w:val="KeinLeerraum"/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793E1E">
        <w:rPr>
          <w:rFonts w:ascii="Arial" w:hAnsi="Arial" w:cs="Arial"/>
          <w:color w:val="000000"/>
          <w:sz w:val="20"/>
          <w:szCs w:val="20"/>
          <w:lang w:eastAsia="de-DE" w:bidi="ar-SA"/>
        </w:rPr>
        <w:t>To protect against unauthorized changes, device and network settings can only be modified via a password-protected access level.</w:t>
      </w:r>
    </w:p>
    <w:p w14:paraId="681F3323" w14:textId="2B81F295" w:rsidR="00793E1E" w:rsidRPr="00793E1E" w:rsidRDefault="00793E1E" w:rsidP="00793E1E">
      <w:pPr>
        <w:pStyle w:val="KeinLeerraum"/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793E1E">
        <w:rPr>
          <w:rFonts w:ascii="Arial" w:hAnsi="Arial" w:cs="Arial"/>
          <w:color w:val="000000"/>
          <w:sz w:val="20"/>
          <w:szCs w:val="20"/>
          <w:lang w:eastAsia="de-DE" w:bidi="ar-SA"/>
        </w:rPr>
        <w:t>The touch panel can be seamlessly integrated into existing IT and automation networks via its Ethernet interface.</w:t>
      </w:r>
    </w:p>
    <w:p w14:paraId="777BEFF8" w14:textId="77777777" w:rsidR="00793E1E" w:rsidRPr="00793E1E" w:rsidRDefault="00793E1E" w:rsidP="00961861">
      <w:pPr>
        <w:pStyle w:val="KeinLeerraum"/>
        <w:rPr>
          <w:rFonts w:ascii="Arial" w:hAnsi="Arial" w:cs="Arial"/>
          <w:b/>
          <w:bCs/>
          <w:sz w:val="20"/>
          <w:szCs w:val="20"/>
          <w:lang w:val="en-US" w:eastAsia="de-DE" w:bidi="ar-SA"/>
        </w:rPr>
      </w:pPr>
    </w:p>
    <w:p w14:paraId="5E1F419D" w14:textId="77777777" w:rsidR="005777F6" w:rsidRPr="005777F6" w:rsidRDefault="005777F6" w:rsidP="005777F6">
      <w:pPr>
        <w:pStyle w:val="KeinLeerraum"/>
        <w:rPr>
          <w:rFonts w:ascii="Arial" w:hAnsi="Arial" w:cs="Arial"/>
          <w:sz w:val="20"/>
          <w:szCs w:val="20"/>
          <w:lang w:val="en-US" w:eastAsia="de-DE" w:bidi="ar-SA"/>
        </w:rPr>
      </w:pPr>
      <w:r w:rsidRPr="005777F6">
        <w:rPr>
          <w:rFonts w:ascii="Arial" w:hAnsi="Arial" w:cs="Arial"/>
          <w:sz w:val="20"/>
          <w:szCs w:val="20"/>
          <w:lang w:val="en-US" w:eastAsia="de-DE" w:bidi="ar-SA"/>
        </w:rPr>
        <w:t>To ensure the safe operation of the Remote Control Panel after delivery, a structured process for handling potential vulnerabilities has been established. This process includes the reporting, assessment, and, where necessary, remediation of security-relevant incidents.</w:t>
      </w:r>
    </w:p>
    <w:p w14:paraId="4D027B78" w14:textId="2B93C139" w:rsidR="00CE3D61" w:rsidRPr="00CE3D61" w:rsidRDefault="005777F6" w:rsidP="001B06A7">
      <w:pPr>
        <w:pStyle w:val="KeinLeerraum"/>
        <w:rPr>
          <w:rFonts w:ascii="Arial" w:hAnsi="Arial" w:cs="Arial"/>
          <w:sz w:val="20"/>
          <w:szCs w:val="20"/>
          <w:lang w:val="en-US" w:eastAsia="de-DE" w:bidi="ar-SA"/>
        </w:rPr>
      </w:pPr>
      <w:r w:rsidRPr="005777F6">
        <w:rPr>
          <w:rFonts w:ascii="Arial" w:hAnsi="Arial" w:cs="Arial"/>
          <w:sz w:val="20"/>
          <w:szCs w:val="20"/>
          <w:lang w:val="en-US" w:eastAsia="de-DE" w:bidi="ar-SA"/>
        </w:rPr>
        <w:t>Further information about our security process can be found on our website:</w:t>
      </w:r>
    </w:p>
    <w:p w14:paraId="3054BA59" w14:textId="432D5EE3" w:rsidR="00277B85" w:rsidRPr="005777F6" w:rsidRDefault="00CE3D61" w:rsidP="001B06A7">
      <w:pPr>
        <w:pStyle w:val="KeinLeerraum"/>
        <w:rPr>
          <w:rFonts w:ascii="Arial" w:hAnsi="Arial" w:cs="Arial"/>
          <w:sz w:val="20"/>
          <w:szCs w:val="20"/>
          <w:lang w:val="en-US" w:eastAsia="de-DE" w:bidi="ar-SA"/>
        </w:rPr>
      </w:pPr>
      <w:hyperlink r:id="rId9" w:history="1">
        <w:r w:rsidRPr="005777F6">
          <w:rPr>
            <w:rStyle w:val="Hyperlink"/>
            <w:rFonts w:ascii="Arial" w:hAnsi="Arial" w:cs="Arial"/>
            <w:sz w:val="20"/>
            <w:szCs w:val="20"/>
            <w:lang w:val="en-US"/>
          </w:rPr>
          <w:t>https://www.bender.de/cert</w:t>
        </w:r>
      </w:hyperlink>
    </w:p>
    <w:p w14:paraId="2F30F53F" w14:textId="77777777" w:rsidR="00277B85" w:rsidRPr="005777F6" w:rsidRDefault="00277B85" w:rsidP="0089201F">
      <w:pPr>
        <w:pStyle w:val="KeinLeerraum"/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</w:p>
    <w:p w14:paraId="0C3A4A20" w14:textId="77777777" w:rsidR="00B37141" w:rsidRPr="005777F6" w:rsidRDefault="00B37141" w:rsidP="0089201F">
      <w:pPr>
        <w:pStyle w:val="KeinLeerraum"/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</w:p>
    <w:p w14:paraId="761D6EFC" w14:textId="1B8AF82F" w:rsidR="00626043" w:rsidRDefault="00626043" w:rsidP="00626043">
      <w:pPr>
        <w:pStyle w:val="KeinLeerraum"/>
        <w:rPr>
          <w:rFonts w:ascii="Arial" w:hAnsi="Arial" w:cs="Arial"/>
          <w:b/>
          <w:bCs/>
          <w:sz w:val="20"/>
          <w:szCs w:val="20"/>
          <w:lang w:eastAsia="de-DE" w:bidi="ar-SA"/>
        </w:rPr>
      </w:pPr>
      <w:r w:rsidRPr="00876A45">
        <w:rPr>
          <w:rFonts w:ascii="Arial" w:hAnsi="Arial" w:cs="Arial"/>
          <w:b/>
          <w:bCs/>
          <w:sz w:val="20"/>
          <w:szCs w:val="20"/>
          <w:lang w:eastAsia="de-DE" w:bidi="ar-SA"/>
        </w:rPr>
        <w:t>Gerätemerkmale</w:t>
      </w:r>
      <w:r w:rsidR="005F7D3A">
        <w:rPr>
          <w:rFonts w:ascii="Arial" w:hAnsi="Arial" w:cs="Arial"/>
          <w:b/>
          <w:bCs/>
          <w:sz w:val="20"/>
          <w:szCs w:val="20"/>
          <w:lang w:eastAsia="de-DE" w:bidi="ar-SA"/>
        </w:rPr>
        <w:t>:</w:t>
      </w:r>
    </w:p>
    <w:p w14:paraId="7835F30A" w14:textId="77777777" w:rsidR="00B53FC2" w:rsidRDefault="00B53FC2" w:rsidP="00626043">
      <w:pPr>
        <w:pStyle w:val="KeinLeerraum"/>
        <w:rPr>
          <w:rFonts w:ascii="Arial" w:hAnsi="Arial" w:cs="Arial"/>
          <w:b/>
          <w:bCs/>
          <w:sz w:val="20"/>
          <w:szCs w:val="20"/>
          <w:lang w:eastAsia="de-DE" w:bidi="ar-SA"/>
        </w:rPr>
      </w:pPr>
    </w:p>
    <w:p w14:paraId="28AB0533" w14:textId="3062ED9A" w:rsidR="00B53FC2" w:rsidRPr="00B53FC2" w:rsidRDefault="00B53FC2" w:rsidP="00E068E9">
      <w:pPr>
        <w:pStyle w:val="KeinLeerraum"/>
        <w:numPr>
          <w:ilvl w:val="0"/>
          <w:numId w:val="25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B53FC2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Device type: Multitouch remote control panel with Ethernet interface</w:t>
      </w:r>
    </w:p>
    <w:p w14:paraId="43F349AC" w14:textId="22D19EC0" w:rsidR="00B53FC2" w:rsidRPr="00B53FC2" w:rsidRDefault="00B53FC2" w:rsidP="00E068E9">
      <w:pPr>
        <w:pStyle w:val="KeinLeerraum"/>
        <w:numPr>
          <w:ilvl w:val="0"/>
          <w:numId w:val="25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B53FC2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Housing: Anodized aluminum housing with glass front</w:t>
      </w:r>
    </w:p>
    <w:p w14:paraId="675E24A6" w14:textId="5EC3EA04" w:rsidR="00B53FC2" w:rsidRPr="00B53FC2" w:rsidRDefault="00B53FC2" w:rsidP="00E068E9">
      <w:pPr>
        <w:pStyle w:val="KeinLeerraum"/>
        <w:numPr>
          <w:ilvl w:val="0"/>
          <w:numId w:val="25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B53FC2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Display:</w:t>
      </w:r>
    </w:p>
    <w:p w14:paraId="21B0D3FE" w14:textId="5B1BF05F" w:rsidR="00B53FC2" w:rsidRPr="00B53FC2" w:rsidRDefault="00B53FC2" w:rsidP="00E068E9">
      <w:pPr>
        <w:pStyle w:val="KeinLeerraum"/>
        <w:numPr>
          <w:ilvl w:val="0"/>
          <w:numId w:val="24"/>
        </w:numPr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B53FC2">
        <w:rPr>
          <w:rFonts w:ascii="Arial" w:hAnsi="Arial" w:cs="Arial"/>
          <w:color w:val="000000"/>
          <w:sz w:val="20"/>
          <w:szCs w:val="20"/>
          <w:lang w:eastAsia="de-DE" w:bidi="ar-SA"/>
        </w:rPr>
        <w:t>Glass thickness: 3 mm</w:t>
      </w:r>
    </w:p>
    <w:p w14:paraId="17C16907" w14:textId="6CB72FC5" w:rsidR="00B53FC2" w:rsidRPr="00B53FC2" w:rsidRDefault="00B53FC2" w:rsidP="00E068E9">
      <w:pPr>
        <w:pStyle w:val="KeinLeerraum"/>
        <w:numPr>
          <w:ilvl w:val="0"/>
          <w:numId w:val="24"/>
        </w:numPr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B53FC2">
        <w:rPr>
          <w:rFonts w:ascii="Arial" w:hAnsi="Arial" w:cs="Arial"/>
          <w:color w:val="000000"/>
          <w:sz w:val="20"/>
          <w:szCs w:val="20"/>
          <w:lang w:eastAsia="de-DE" w:bidi="ar-SA"/>
        </w:rPr>
        <w:t>Display size, resolution: 15.6" 1920 × 1080 px (16:9)</w:t>
      </w:r>
    </w:p>
    <w:p w14:paraId="71E6FC65" w14:textId="4AB09B2B" w:rsidR="00B53FC2" w:rsidRPr="00B53FC2" w:rsidRDefault="00B53FC2" w:rsidP="00E068E9">
      <w:pPr>
        <w:pStyle w:val="KeinLeerraum"/>
        <w:numPr>
          <w:ilvl w:val="0"/>
          <w:numId w:val="24"/>
        </w:numPr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B53FC2">
        <w:rPr>
          <w:rFonts w:ascii="Arial" w:hAnsi="Arial" w:cs="Arial"/>
          <w:color w:val="000000"/>
          <w:sz w:val="20"/>
          <w:szCs w:val="20"/>
          <w:lang w:eastAsia="de-DE" w:bidi="ar-SA"/>
        </w:rPr>
        <w:t>Backlight: 800 cd/m²</w:t>
      </w:r>
    </w:p>
    <w:p w14:paraId="456D9A23" w14:textId="743D8B2C" w:rsidR="00B53FC2" w:rsidRPr="00B53FC2" w:rsidRDefault="00B53FC2" w:rsidP="00E068E9">
      <w:pPr>
        <w:pStyle w:val="KeinLeerraum"/>
        <w:numPr>
          <w:ilvl w:val="0"/>
          <w:numId w:val="24"/>
        </w:numPr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B53FC2">
        <w:rPr>
          <w:rFonts w:ascii="Arial" w:hAnsi="Arial" w:cs="Arial"/>
          <w:color w:val="000000"/>
          <w:sz w:val="20"/>
          <w:szCs w:val="20"/>
          <w:lang w:eastAsia="de-DE" w:bidi="ar-SA"/>
        </w:rPr>
        <w:t>Colors: 24-bit RGB</w:t>
      </w:r>
    </w:p>
    <w:p w14:paraId="76C21BB3" w14:textId="780C86DC" w:rsidR="00B53FC2" w:rsidRPr="00CA4BAE" w:rsidRDefault="00B53FC2" w:rsidP="00F84172">
      <w:pPr>
        <w:pStyle w:val="KeinLeerraum"/>
        <w:numPr>
          <w:ilvl w:val="1"/>
          <w:numId w:val="24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CA4BAE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Touchscreen:</w:t>
      </w:r>
      <w:r w:rsidR="00CA4BAE">
        <w:rPr>
          <w:rFonts w:ascii="Arial" w:hAnsi="Arial" w:cs="Arial"/>
          <w:color w:val="000000"/>
          <w:sz w:val="20"/>
          <w:szCs w:val="20"/>
          <w:lang w:val="en-US" w:eastAsia="de-DE" w:bidi="ar-SA"/>
        </w:rPr>
        <w:t xml:space="preserve"> </w:t>
      </w:r>
      <w:r w:rsidRPr="00CA4BAE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Multi-touch PCAP (Projected Capacitive Touch)</w:t>
      </w:r>
    </w:p>
    <w:p w14:paraId="0FAD99B1" w14:textId="5880134E" w:rsidR="00B53FC2" w:rsidRPr="00B53FC2" w:rsidRDefault="00B53FC2" w:rsidP="00CA4BAE">
      <w:pPr>
        <w:pStyle w:val="KeinLeerraum"/>
        <w:numPr>
          <w:ilvl w:val="1"/>
          <w:numId w:val="24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B53FC2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Interfaces:</w:t>
      </w:r>
    </w:p>
    <w:p w14:paraId="11EDD1ED" w14:textId="33F9A8D2" w:rsidR="00B53FC2" w:rsidRPr="00B53FC2" w:rsidRDefault="00B53FC2" w:rsidP="00CA4BAE">
      <w:pPr>
        <w:pStyle w:val="KeinLeerraum"/>
        <w:numPr>
          <w:ilvl w:val="0"/>
          <w:numId w:val="27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B53FC2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RJ45 Ethernet: 10/100/1000 Mbit/s</w:t>
      </w:r>
    </w:p>
    <w:p w14:paraId="6B9B3488" w14:textId="0BCE5496" w:rsidR="00B53FC2" w:rsidRPr="00B53FC2" w:rsidRDefault="00B53FC2" w:rsidP="00CA4BAE">
      <w:pPr>
        <w:pStyle w:val="KeinLeerraum"/>
        <w:numPr>
          <w:ilvl w:val="0"/>
          <w:numId w:val="27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B53FC2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USB: USB 2.0 Hi-Speed host</w:t>
      </w:r>
    </w:p>
    <w:p w14:paraId="3C3B3187" w14:textId="4DD5B25B" w:rsidR="00B53FC2" w:rsidRPr="00B53FC2" w:rsidRDefault="00B53FC2" w:rsidP="00CA4BAE">
      <w:pPr>
        <w:pStyle w:val="KeinLeerraum"/>
        <w:numPr>
          <w:ilvl w:val="2"/>
          <w:numId w:val="28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B53FC2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Cooling: Passive, no rotating parts</w:t>
      </w:r>
    </w:p>
    <w:p w14:paraId="45E7E614" w14:textId="320ED8DE" w:rsidR="00B53FC2" w:rsidRPr="00B53FC2" w:rsidRDefault="00B53FC2" w:rsidP="00CA4BAE">
      <w:pPr>
        <w:pStyle w:val="KeinLeerraum"/>
        <w:numPr>
          <w:ilvl w:val="2"/>
          <w:numId w:val="28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B53FC2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Power supply: 24 V DC (±15%)</w:t>
      </w:r>
    </w:p>
    <w:p w14:paraId="6C726587" w14:textId="7EA28639" w:rsidR="00B53FC2" w:rsidRPr="00B53FC2" w:rsidRDefault="00B53FC2" w:rsidP="00CA4BAE">
      <w:pPr>
        <w:pStyle w:val="KeinLeerraum"/>
        <w:numPr>
          <w:ilvl w:val="2"/>
          <w:numId w:val="28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B53FC2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Operating temperature: 0 to +50 °C</w:t>
      </w:r>
    </w:p>
    <w:p w14:paraId="7BADEB31" w14:textId="3C044725" w:rsidR="00B53FC2" w:rsidRPr="00B53FC2" w:rsidRDefault="00B53FC2" w:rsidP="00CA4BAE">
      <w:pPr>
        <w:pStyle w:val="KeinLeerraum"/>
        <w:numPr>
          <w:ilvl w:val="2"/>
          <w:numId w:val="28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B53FC2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Relative humidity: 95%, non-condensing</w:t>
      </w:r>
    </w:p>
    <w:p w14:paraId="5A24C071" w14:textId="07829769" w:rsidR="00B53FC2" w:rsidRPr="00B53FC2" w:rsidRDefault="00B53FC2" w:rsidP="00CA4BAE">
      <w:pPr>
        <w:pStyle w:val="KeinLeerraum"/>
        <w:numPr>
          <w:ilvl w:val="2"/>
          <w:numId w:val="28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B53FC2">
        <w:rPr>
          <w:rFonts w:ascii="Arial" w:hAnsi="Arial" w:cs="Arial"/>
          <w:color w:val="000000"/>
          <w:sz w:val="20"/>
          <w:szCs w:val="20"/>
          <w:lang w:val="en-US" w:eastAsia="de-DE" w:bidi="ar-SA"/>
        </w:rPr>
        <w:t xml:space="preserve">Degree of protection: Front IP65, </w:t>
      </w:r>
      <w:r w:rsidR="009F4D63" w:rsidRPr="009F4D63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Back of the device</w:t>
      </w:r>
      <w:r w:rsidR="009F4D63">
        <w:rPr>
          <w:rFonts w:ascii="Arial" w:hAnsi="Arial" w:cs="Arial"/>
          <w:color w:val="000000"/>
          <w:sz w:val="20"/>
          <w:szCs w:val="20"/>
          <w:lang w:val="en-US" w:eastAsia="de-DE" w:bidi="ar-SA"/>
        </w:rPr>
        <w:t xml:space="preserve">: </w:t>
      </w:r>
      <w:r w:rsidRPr="00B53FC2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IP20</w:t>
      </w:r>
    </w:p>
    <w:p w14:paraId="4EF7A2D0" w14:textId="6E45B7E9" w:rsidR="00B53FC2" w:rsidRPr="00B53FC2" w:rsidRDefault="00B53FC2" w:rsidP="00CA4BAE">
      <w:pPr>
        <w:pStyle w:val="KeinLeerraum"/>
        <w:numPr>
          <w:ilvl w:val="2"/>
          <w:numId w:val="28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B53FC2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Installation: Mounted using clamping brackets attached to the rear of the panel</w:t>
      </w:r>
    </w:p>
    <w:p w14:paraId="161FBEC2" w14:textId="03AD5092" w:rsidR="00B53FC2" w:rsidRPr="00B53FC2" w:rsidRDefault="00B53FC2" w:rsidP="00CA4BAE">
      <w:pPr>
        <w:pStyle w:val="KeinLeerraum"/>
        <w:numPr>
          <w:ilvl w:val="2"/>
          <w:numId w:val="28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B53FC2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Approvals: CE, UKCA</w:t>
      </w:r>
    </w:p>
    <w:p w14:paraId="3B7810B4" w14:textId="77777777" w:rsidR="00B53FC2" w:rsidRDefault="00B53FC2" w:rsidP="00626043">
      <w:pPr>
        <w:pStyle w:val="KeinLeerraum"/>
        <w:rPr>
          <w:rFonts w:ascii="Arial" w:hAnsi="Arial" w:cs="Arial"/>
          <w:b/>
          <w:bCs/>
          <w:sz w:val="20"/>
          <w:szCs w:val="20"/>
          <w:lang w:eastAsia="de-DE" w:bidi="ar-SA"/>
        </w:rPr>
      </w:pPr>
    </w:p>
    <w:p w14:paraId="1CD53059" w14:textId="1ABE9EFB" w:rsidR="00D03342" w:rsidRPr="00AC0A55" w:rsidRDefault="00050FC5" w:rsidP="00D03342">
      <w:pPr>
        <w:pStyle w:val="KeinLeerraum"/>
        <w:rPr>
          <w:rFonts w:ascii="Arial" w:hAnsi="Arial" w:cs="Arial"/>
          <w:b/>
          <w:bCs/>
          <w:sz w:val="20"/>
          <w:szCs w:val="20"/>
          <w:lang w:eastAsia="de-DE" w:bidi="ar-SA"/>
        </w:rPr>
      </w:pPr>
      <w:r w:rsidRPr="00050FC5">
        <w:rPr>
          <w:rFonts w:ascii="Arial" w:hAnsi="Arial" w:cs="Arial"/>
          <w:b/>
          <w:bCs/>
          <w:sz w:val="20"/>
          <w:szCs w:val="20"/>
          <w:lang w:eastAsia="de-DE" w:bidi="ar-SA"/>
        </w:rPr>
        <w:t>Mechanical data:</w:t>
      </w:r>
    </w:p>
    <w:p w14:paraId="5FD02328" w14:textId="77777777" w:rsidR="00050FC5" w:rsidRPr="00050FC5" w:rsidRDefault="00050FC5" w:rsidP="00050FC5">
      <w:pPr>
        <w:pStyle w:val="KeinLeerraum"/>
        <w:rPr>
          <w:rFonts w:ascii="Arial" w:hAnsi="Arial" w:cs="Arial"/>
          <w:sz w:val="20"/>
          <w:szCs w:val="20"/>
        </w:rPr>
      </w:pPr>
      <w:r w:rsidRPr="00050FC5">
        <w:rPr>
          <w:rFonts w:ascii="Arial" w:hAnsi="Arial" w:cs="Arial"/>
          <w:sz w:val="20"/>
          <w:szCs w:val="20"/>
        </w:rPr>
        <w:t>Dimensions (W x H x D): 425.16 x 274.59 x 33 mm</w:t>
      </w:r>
    </w:p>
    <w:p w14:paraId="4EE195D0" w14:textId="77777777" w:rsidR="00050FC5" w:rsidRPr="00050FC5" w:rsidRDefault="00050FC5" w:rsidP="00050FC5">
      <w:pPr>
        <w:pStyle w:val="KeinLeerraum"/>
        <w:rPr>
          <w:rFonts w:ascii="Arial" w:hAnsi="Arial" w:cs="Arial"/>
          <w:sz w:val="20"/>
          <w:szCs w:val="20"/>
        </w:rPr>
      </w:pPr>
      <w:r w:rsidRPr="00050FC5">
        <w:rPr>
          <w:rFonts w:ascii="Arial" w:hAnsi="Arial" w:cs="Arial"/>
          <w:sz w:val="20"/>
          <w:szCs w:val="20"/>
        </w:rPr>
        <w:t>Cutout dimensions: 393 x 242 mm</w:t>
      </w:r>
    </w:p>
    <w:p w14:paraId="3F3D3610" w14:textId="77777777" w:rsidR="00050FC5" w:rsidRPr="00050FC5" w:rsidRDefault="00050FC5" w:rsidP="00050FC5">
      <w:pPr>
        <w:pStyle w:val="KeinLeerraum"/>
        <w:rPr>
          <w:rFonts w:ascii="Arial" w:hAnsi="Arial" w:cs="Arial"/>
          <w:sz w:val="20"/>
          <w:szCs w:val="20"/>
        </w:rPr>
      </w:pPr>
      <w:r w:rsidRPr="00050FC5">
        <w:rPr>
          <w:rFonts w:ascii="Arial" w:hAnsi="Arial" w:cs="Arial"/>
          <w:sz w:val="20"/>
          <w:szCs w:val="20"/>
        </w:rPr>
        <w:t>Glass thickness: 3 mm</w:t>
      </w:r>
    </w:p>
    <w:p w14:paraId="386A515C" w14:textId="2A4FD410" w:rsidR="00D03342" w:rsidRDefault="00050FC5" w:rsidP="00050FC5">
      <w:pPr>
        <w:pStyle w:val="KeinLeerraum"/>
        <w:rPr>
          <w:rFonts w:ascii="Arial" w:hAnsi="Arial" w:cs="Arial"/>
          <w:sz w:val="20"/>
          <w:szCs w:val="20"/>
        </w:rPr>
      </w:pPr>
      <w:r w:rsidRPr="00050FC5">
        <w:rPr>
          <w:rFonts w:ascii="Arial" w:hAnsi="Arial" w:cs="Arial"/>
          <w:sz w:val="20"/>
          <w:szCs w:val="20"/>
        </w:rPr>
        <w:t>Weight: 3840 g</w:t>
      </w:r>
    </w:p>
    <w:p w14:paraId="0A327C89" w14:textId="77777777" w:rsidR="00050FC5" w:rsidRPr="00876A45" w:rsidRDefault="00050FC5" w:rsidP="00050FC5">
      <w:pPr>
        <w:pStyle w:val="KeinLeerraum"/>
        <w:rPr>
          <w:rFonts w:ascii="Arial" w:hAnsi="Arial" w:cs="Arial"/>
          <w:color w:val="000000"/>
          <w:sz w:val="20"/>
          <w:szCs w:val="20"/>
        </w:rPr>
      </w:pPr>
    </w:p>
    <w:p w14:paraId="61C0028C" w14:textId="5EAC29E6" w:rsidR="00D03342" w:rsidRPr="00F3469F" w:rsidRDefault="004F4D93" w:rsidP="00D03342">
      <w:pPr>
        <w:pStyle w:val="KeinLeerraum"/>
        <w:rPr>
          <w:rFonts w:ascii="Arial" w:hAnsi="Arial" w:cs="Arial"/>
          <w:b/>
          <w:bCs/>
          <w:color w:val="000000"/>
          <w:sz w:val="20"/>
          <w:szCs w:val="20"/>
        </w:rPr>
      </w:pPr>
      <w:r w:rsidRPr="004F4D93">
        <w:rPr>
          <w:rFonts w:ascii="Arial" w:hAnsi="Arial" w:cs="Arial"/>
          <w:b/>
          <w:bCs/>
          <w:color w:val="000000"/>
          <w:sz w:val="20"/>
          <w:szCs w:val="20"/>
        </w:rPr>
        <w:t>Reference to source:</w:t>
      </w:r>
    </w:p>
    <w:p w14:paraId="1E2EA3AE" w14:textId="77777777" w:rsidR="00D03342" w:rsidRPr="00960074" w:rsidRDefault="00D03342" w:rsidP="00D03342">
      <w:pPr>
        <w:pStyle w:val="KeinLeerraum"/>
        <w:rPr>
          <w:rFonts w:ascii="Arial" w:hAnsi="Arial" w:cs="Arial"/>
          <w:color w:val="000000"/>
          <w:sz w:val="20"/>
          <w:szCs w:val="20"/>
        </w:rPr>
      </w:pPr>
      <w:r w:rsidRPr="00960074">
        <w:rPr>
          <w:rFonts w:ascii="Arial" w:hAnsi="Arial" w:cs="Arial"/>
          <w:color w:val="000000"/>
          <w:sz w:val="20"/>
          <w:szCs w:val="20"/>
        </w:rPr>
        <w:t>Bender GmbH &amp; Co. KG</w:t>
      </w:r>
    </w:p>
    <w:p w14:paraId="7E4A167C" w14:textId="77777777" w:rsidR="00D03342" w:rsidRPr="00960074" w:rsidRDefault="00D03342" w:rsidP="00D03342">
      <w:pPr>
        <w:pStyle w:val="KeinLeerraum"/>
        <w:rPr>
          <w:rFonts w:ascii="Arial" w:hAnsi="Arial" w:cs="Arial"/>
          <w:color w:val="000000"/>
          <w:sz w:val="20"/>
          <w:szCs w:val="20"/>
        </w:rPr>
      </w:pPr>
      <w:r w:rsidRPr="00960074">
        <w:rPr>
          <w:rFonts w:ascii="Arial" w:hAnsi="Arial" w:cs="Arial"/>
          <w:color w:val="000000"/>
          <w:sz w:val="20"/>
          <w:szCs w:val="20"/>
        </w:rPr>
        <w:t>Londorfer Straße 65</w:t>
      </w:r>
    </w:p>
    <w:p w14:paraId="7B4D8FCD" w14:textId="77777777" w:rsidR="00D03342" w:rsidRPr="00960074" w:rsidRDefault="00D03342" w:rsidP="00D03342">
      <w:pPr>
        <w:pStyle w:val="KeinLeerraum"/>
        <w:rPr>
          <w:rFonts w:ascii="Arial" w:hAnsi="Arial" w:cs="Arial"/>
          <w:color w:val="000000"/>
          <w:sz w:val="20"/>
          <w:szCs w:val="20"/>
        </w:rPr>
      </w:pPr>
      <w:r w:rsidRPr="00960074">
        <w:rPr>
          <w:rFonts w:ascii="Arial" w:hAnsi="Arial" w:cs="Arial"/>
          <w:color w:val="000000"/>
          <w:sz w:val="20"/>
          <w:szCs w:val="20"/>
        </w:rPr>
        <w:t>D-35305 Grünberg</w:t>
      </w:r>
    </w:p>
    <w:p w14:paraId="699295F2" w14:textId="77777777" w:rsidR="00D03342" w:rsidRPr="00960074" w:rsidRDefault="00D03342" w:rsidP="00D03342">
      <w:pPr>
        <w:pStyle w:val="KeinLeerraum"/>
        <w:rPr>
          <w:rFonts w:ascii="Arial" w:hAnsi="Arial" w:cs="Arial"/>
          <w:color w:val="000000"/>
          <w:sz w:val="20"/>
          <w:szCs w:val="20"/>
        </w:rPr>
      </w:pPr>
      <w:r w:rsidRPr="00960074">
        <w:rPr>
          <w:rFonts w:ascii="Arial" w:hAnsi="Arial" w:cs="Arial"/>
          <w:color w:val="000000"/>
          <w:sz w:val="20"/>
          <w:szCs w:val="20"/>
        </w:rPr>
        <w:t>Telefon: 06401/807-0</w:t>
      </w:r>
    </w:p>
    <w:p w14:paraId="378F431A" w14:textId="77777777" w:rsidR="00D03342" w:rsidRPr="000A6B67" w:rsidRDefault="00D03342" w:rsidP="00D03342">
      <w:pPr>
        <w:pStyle w:val="KeinLeerraum"/>
        <w:rPr>
          <w:rStyle w:val="Hyperlink"/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HYPERLINK "mailto:vertrieb.inland@bender.de" </w:instrText>
      </w:r>
      <w:r>
        <w:rPr>
          <w:rFonts w:ascii="Arial" w:hAnsi="Arial" w:cs="Arial"/>
          <w:color w:val="000000"/>
          <w:sz w:val="20"/>
          <w:szCs w:val="20"/>
        </w:rPr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0A6B67">
        <w:rPr>
          <w:rStyle w:val="Hyperlink"/>
          <w:rFonts w:ascii="Arial" w:hAnsi="Arial" w:cs="Arial"/>
          <w:sz w:val="20"/>
          <w:szCs w:val="20"/>
        </w:rPr>
        <w:t>vertrieb.inland@bender.de</w:t>
      </w:r>
    </w:p>
    <w:p w14:paraId="0E0DFC4A" w14:textId="77777777" w:rsidR="00D03342" w:rsidRPr="000A6B67" w:rsidRDefault="00D03342" w:rsidP="00D03342">
      <w:pPr>
        <w:pStyle w:val="KeinLeerraum"/>
        <w:rPr>
          <w:rStyle w:val="Hyperlink"/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HYPERLINK "http://www.bender.de/" </w:instrText>
      </w:r>
      <w:r>
        <w:rPr>
          <w:rFonts w:ascii="Arial" w:hAnsi="Arial" w:cs="Arial"/>
          <w:color w:val="000000"/>
          <w:sz w:val="20"/>
          <w:szCs w:val="20"/>
        </w:rPr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0A6B67">
        <w:rPr>
          <w:rStyle w:val="Hyperlink"/>
          <w:rFonts w:ascii="Arial" w:hAnsi="Arial" w:cs="Arial"/>
          <w:sz w:val="20"/>
          <w:szCs w:val="20"/>
        </w:rPr>
        <w:t>www.bender.de</w:t>
      </w:r>
    </w:p>
    <w:p w14:paraId="49944D11" w14:textId="77777777" w:rsidR="00D03342" w:rsidRPr="00960074" w:rsidRDefault="00D03342" w:rsidP="00D03342">
      <w:pPr>
        <w:pStyle w:val="KeinLeerraum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end"/>
      </w:r>
    </w:p>
    <w:p w14:paraId="595D6921" w14:textId="5FBC2789" w:rsidR="00D03342" w:rsidRPr="003A7266" w:rsidRDefault="00D03342" w:rsidP="00D03342">
      <w:pPr>
        <w:pStyle w:val="KeinLeerraum"/>
        <w:rPr>
          <w:rFonts w:ascii="Arial" w:hAnsi="Arial" w:cs="Arial"/>
          <w:b/>
          <w:bCs/>
          <w:color w:val="000000"/>
          <w:sz w:val="20"/>
          <w:szCs w:val="20"/>
          <w:lang w:eastAsia="de-DE" w:bidi="ar-SA"/>
        </w:rPr>
      </w:pPr>
      <w:r w:rsidRPr="003A7266">
        <w:rPr>
          <w:rFonts w:ascii="Arial" w:hAnsi="Arial" w:cs="Arial"/>
          <w:b/>
          <w:bCs/>
          <w:color w:val="000000"/>
          <w:sz w:val="20"/>
          <w:szCs w:val="20"/>
          <w:lang w:eastAsia="de-DE" w:bidi="ar-SA"/>
        </w:rPr>
        <w:t xml:space="preserve">Typ: </w:t>
      </w:r>
      <w:r w:rsidRPr="003A7266">
        <w:rPr>
          <w:rFonts w:ascii="Arial" w:hAnsi="Arial" w:cs="Arial"/>
          <w:sz w:val="20"/>
          <w:szCs w:val="20"/>
          <w:lang w:eastAsia="de-DE" w:bidi="ar-SA"/>
        </w:rPr>
        <w:t xml:space="preserve">COMTRAXX® </w:t>
      </w:r>
      <w:r w:rsidR="00B05387">
        <w:rPr>
          <w:rFonts w:ascii="Arial" w:hAnsi="Arial" w:cs="Arial"/>
          <w:color w:val="000000"/>
          <w:sz w:val="20"/>
          <w:szCs w:val="20"/>
          <w:lang w:eastAsia="de-DE" w:bidi="ar-SA"/>
        </w:rPr>
        <w:t>RCP115</w:t>
      </w:r>
      <w:r w:rsidRPr="003A7266">
        <w:rPr>
          <w:rFonts w:ascii="Arial" w:hAnsi="Arial" w:cs="Arial"/>
          <w:color w:val="000000"/>
          <w:sz w:val="20"/>
          <w:szCs w:val="20"/>
          <w:lang w:eastAsia="de-DE" w:bidi="ar-SA"/>
        </w:rPr>
        <w:t xml:space="preserve"> </w:t>
      </w:r>
    </w:p>
    <w:p w14:paraId="6EE29A21" w14:textId="6BF9CE33" w:rsidR="00D03342" w:rsidRPr="00F40F42" w:rsidRDefault="00F40F42" w:rsidP="00626043">
      <w:pPr>
        <w:pStyle w:val="KeinLeerraum"/>
        <w:rPr>
          <w:rFonts w:ascii="Arial" w:hAnsi="Arial" w:cs="Arial"/>
          <w:b/>
          <w:bCs/>
          <w:color w:val="000000"/>
          <w:sz w:val="20"/>
          <w:szCs w:val="20"/>
          <w:lang w:val="en-US" w:eastAsia="de-DE" w:bidi="ar-SA"/>
        </w:rPr>
      </w:pPr>
      <w:r w:rsidRPr="00E00139">
        <w:rPr>
          <w:rFonts w:ascii="Arial" w:hAnsi="Arial" w:cs="Arial"/>
          <w:b/>
          <w:bCs/>
          <w:color w:val="000000"/>
          <w:sz w:val="20"/>
          <w:szCs w:val="20"/>
          <w:lang w:val="en-US" w:eastAsia="de-DE" w:bidi="ar-SA"/>
        </w:rPr>
        <w:t>Article number</w:t>
      </w:r>
      <w:r w:rsidRPr="003511E0">
        <w:rPr>
          <w:rFonts w:ascii="Arial" w:hAnsi="Arial" w:cs="Arial"/>
          <w:b/>
          <w:bCs/>
          <w:color w:val="000000"/>
          <w:sz w:val="20"/>
          <w:szCs w:val="20"/>
          <w:lang w:val="en-US" w:eastAsia="de-DE" w:bidi="ar-SA"/>
        </w:rPr>
        <w:t>:</w:t>
      </w:r>
      <w:r w:rsidR="001341F5">
        <w:rPr>
          <w:rFonts w:ascii="Arial" w:hAnsi="Arial" w:cs="Arial"/>
          <w:b/>
          <w:bCs/>
          <w:color w:val="000000"/>
          <w:sz w:val="20"/>
          <w:szCs w:val="20"/>
          <w:lang w:eastAsia="de-DE" w:bidi="ar-SA"/>
        </w:rPr>
        <w:t xml:space="preserve"> </w:t>
      </w:r>
      <w:r w:rsidR="001341F5" w:rsidRPr="001341F5">
        <w:rPr>
          <w:rFonts w:ascii="Arial" w:hAnsi="Arial" w:cs="Arial"/>
          <w:sz w:val="20"/>
          <w:szCs w:val="20"/>
          <w:lang w:eastAsia="de-DE" w:bidi="ar-SA"/>
        </w:rPr>
        <w:t>B95062115</w:t>
      </w:r>
    </w:p>
    <w:sectPr w:rsidR="00D03342" w:rsidRPr="00F40F42">
      <w:type w:val="continuous"/>
      <w:pgSz w:w="11906" w:h="16838"/>
      <w:pgMar w:top="993" w:right="720" w:bottom="720" w:left="1276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7677"/>
    <w:multiLevelType w:val="hybridMultilevel"/>
    <w:tmpl w:val="8E5C0AA6"/>
    <w:lvl w:ilvl="0" w:tplc="C13EFF9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C0B"/>
    <w:multiLevelType w:val="hybridMultilevel"/>
    <w:tmpl w:val="640481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877B2"/>
    <w:multiLevelType w:val="hybridMultilevel"/>
    <w:tmpl w:val="7C960B86"/>
    <w:lvl w:ilvl="0" w:tplc="0190688E">
      <w:numFmt w:val="bullet"/>
      <w:lvlText w:val="-"/>
      <w:lvlJc w:val="left"/>
      <w:pPr>
        <w:ind w:left="720" w:hanging="360"/>
      </w:pPr>
      <w:rPr>
        <w:rFonts w:ascii="Courier" w:eastAsia="Times New Roman" w:hAnsi="Courier" w:cs="Mang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B5B67"/>
    <w:multiLevelType w:val="hybridMultilevel"/>
    <w:tmpl w:val="14E60CA6"/>
    <w:lvl w:ilvl="0" w:tplc="C2D84C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B186D"/>
    <w:multiLevelType w:val="hybridMultilevel"/>
    <w:tmpl w:val="25161F46"/>
    <w:lvl w:ilvl="0" w:tplc="544A0E68">
      <w:start w:val="2"/>
      <w:numFmt w:val="bullet"/>
      <w:lvlText w:val="-"/>
      <w:lvlJc w:val="left"/>
      <w:pPr>
        <w:ind w:left="360" w:hanging="360"/>
      </w:pPr>
      <w:rPr>
        <w:rFonts w:ascii="Courier" w:eastAsia="Times New Roman" w:hAnsi="Courier" w:cs="Mang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A71E4D"/>
    <w:multiLevelType w:val="hybridMultilevel"/>
    <w:tmpl w:val="AC04AB4E"/>
    <w:lvl w:ilvl="0" w:tplc="1B34098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D0217"/>
    <w:multiLevelType w:val="hybridMultilevel"/>
    <w:tmpl w:val="3FF29BE8"/>
    <w:lvl w:ilvl="0" w:tplc="B32879C0">
      <w:start w:val="4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D4CD0"/>
    <w:multiLevelType w:val="hybridMultilevel"/>
    <w:tmpl w:val="E86C0C02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2F0DDE"/>
    <w:multiLevelType w:val="hybridMultilevel"/>
    <w:tmpl w:val="B6C41076"/>
    <w:lvl w:ilvl="0" w:tplc="3D681EC4">
      <w:numFmt w:val="bullet"/>
      <w:lvlText w:val="-"/>
      <w:lvlJc w:val="left"/>
      <w:pPr>
        <w:ind w:left="720" w:hanging="360"/>
      </w:pPr>
      <w:rPr>
        <w:rFonts w:ascii="Courier" w:eastAsia="Times New Roman" w:hAnsi="Courier" w:cs="Mang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C6ADC"/>
    <w:multiLevelType w:val="hybridMultilevel"/>
    <w:tmpl w:val="882A41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72697"/>
    <w:multiLevelType w:val="hybridMultilevel"/>
    <w:tmpl w:val="22BCD7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4225A"/>
    <w:multiLevelType w:val="hybridMultilevel"/>
    <w:tmpl w:val="3A3EA6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D1701"/>
    <w:multiLevelType w:val="hybridMultilevel"/>
    <w:tmpl w:val="402EB8E0"/>
    <w:lvl w:ilvl="0" w:tplc="D85A6D0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D322B4"/>
    <w:multiLevelType w:val="hybridMultilevel"/>
    <w:tmpl w:val="1FA0B5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B4598"/>
    <w:multiLevelType w:val="hybridMultilevel"/>
    <w:tmpl w:val="FA6E17EC"/>
    <w:lvl w:ilvl="0" w:tplc="02BEB204">
      <w:numFmt w:val="bullet"/>
      <w:lvlText w:val="-"/>
      <w:lvlJc w:val="left"/>
      <w:pPr>
        <w:ind w:left="360" w:hanging="360"/>
      </w:pPr>
      <w:rPr>
        <w:rFonts w:ascii="Courier" w:eastAsia="Times New Roman" w:hAnsi="Courier" w:cs="Mang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FC320D"/>
    <w:multiLevelType w:val="hybridMultilevel"/>
    <w:tmpl w:val="9AAE71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BC3F62"/>
    <w:multiLevelType w:val="hybridMultilevel"/>
    <w:tmpl w:val="C02E50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96303"/>
    <w:multiLevelType w:val="hybridMultilevel"/>
    <w:tmpl w:val="99F6E662"/>
    <w:lvl w:ilvl="0" w:tplc="55946A9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E853522"/>
    <w:multiLevelType w:val="hybridMultilevel"/>
    <w:tmpl w:val="4C3ABE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85F1C"/>
    <w:multiLevelType w:val="hybridMultilevel"/>
    <w:tmpl w:val="2F786B52"/>
    <w:lvl w:ilvl="0" w:tplc="A060253E">
      <w:start w:val="1"/>
      <w:numFmt w:val="bullet"/>
      <w:lvlText w:val="-"/>
      <w:lvlJc w:val="left"/>
      <w:pPr>
        <w:ind w:left="720" w:hanging="360"/>
      </w:pPr>
      <w:rPr>
        <w:rFonts w:ascii="Courier" w:eastAsia="Times New Roman" w:hAnsi="Courier" w:cs="Mang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4A222F"/>
    <w:multiLevelType w:val="hybridMultilevel"/>
    <w:tmpl w:val="588C72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C34DC"/>
    <w:multiLevelType w:val="hybridMultilevel"/>
    <w:tmpl w:val="784A5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324B7"/>
    <w:multiLevelType w:val="hybridMultilevel"/>
    <w:tmpl w:val="7402FE22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BE520A"/>
    <w:multiLevelType w:val="hybridMultilevel"/>
    <w:tmpl w:val="0A187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153A15"/>
    <w:multiLevelType w:val="hybridMultilevel"/>
    <w:tmpl w:val="47B8D4B8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E96A50C">
      <w:numFmt w:val="bullet"/>
      <w:lvlText w:val="•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97018E6"/>
    <w:multiLevelType w:val="multilevel"/>
    <w:tmpl w:val="B0E4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A74657"/>
    <w:multiLevelType w:val="hybridMultilevel"/>
    <w:tmpl w:val="427E57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F93D32"/>
    <w:multiLevelType w:val="hybridMultilevel"/>
    <w:tmpl w:val="557E2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89274">
    <w:abstractNumId w:val="4"/>
  </w:num>
  <w:num w:numId="2" w16cid:durableId="871455068">
    <w:abstractNumId w:val="19"/>
  </w:num>
  <w:num w:numId="3" w16cid:durableId="1578780007">
    <w:abstractNumId w:val="12"/>
  </w:num>
  <w:num w:numId="4" w16cid:durableId="1784685238">
    <w:abstractNumId w:val="14"/>
  </w:num>
  <w:num w:numId="5" w16cid:durableId="1264924418">
    <w:abstractNumId w:val="2"/>
  </w:num>
  <w:num w:numId="6" w16cid:durableId="253822168">
    <w:abstractNumId w:val="8"/>
  </w:num>
  <w:num w:numId="7" w16cid:durableId="243803350">
    <w:abstractNumId w:val="6"/>
  </w:num>
  <w:num w:numId="8" w16cid:durableId="877354451">
    <w:abstractNumId w:val="3"/>
  </w:num>
  <w:num w:numId="9" w16cid:durableId="93139999">
    <w:abstractNumId w:val="9"/>
  </w:num>
  <w:num w:numId="10" w16cid:durableId="1167211385">
    <w:abstractNumId w:val="0"/>
  </w:num>
  <w:num w:numId="11" w16cid:durableId="1748187278">
    <w:abstractNumId w:val="16"/>
  </w:num>
  <w:num w:numId="12" w16cid:durableId="1951664120">
    <w:abstractNumId w:val="15"/>
  </w:num>
  <w:num w:numId="13" w16cid:durableId="759791121">
    <w:abstractNumId w:val="10"/>
  </w:num>
  <w:num w:numId="14" w16cid:durableId="703486721">
    <w:abstractNumId w:val="27"/>
  </w:num>
  <w:num w:numId="15" w16cid:durableId="2048794455">
    <w:abstractNumId w:val="26"/>
  </w:num>
  <w:num w:numId="16" w16cid:durableId="1764764347">
    <w:abstractNumId w:val="21"/>
  </w:num>
  <w:num w:numId="17" w16cid:durableId="114064107">
    <w:abstractNumId w:val="13"/>
  </w:num>
  <w:num w:numId="18" w16cid:durableId="1306818920">
    <w:abstractNumId w:val="20"/>
  </w:num>
  <w:num w:numId="19" w16cid:durableId="922841091">
    <w:abstractNumId w:val="1"/>
  </w:num>
  <w:num w:numId="20" w16cid:durableId="749616878">
    <w:abstractNumId w:val="23"/>
  </w:num>
  <w:num w:numId="21" w16cid:durableId="5640067">
    <w:abstractNumId w:val="25"/>
  </w:num>
  <w:num w:numId="22" w16cid:durableId="189297050">
    <w:abstractNumId w:val="18"/>
  </w:num>
  <w:num w:numId="23" w16cid:durableId="1499732483">
    <w:abstractNumId w:val="17"/>
  </w:num>
  <w:num w:numId="24" w16cid:durableId="304546745">
    <w:abstractNumId w:val="7"/>
  </w:num>
  <w:num w:numId="25" w16cid:durableId="1571191337">
    <w:abstractNumId w:val="11"/>
  </w:num>
  <w:num w:numId="26" w16cid:durableId="184516136">
    <w:abstractNumId w:val="5"/>
  </w:num>
  <w:num w:numId="27" w16cid:durableId="681279285">
    <w:abstractNumId w:val="24"/>
  </w:num>
  <w:num w:numId="28" w16cid:durableId="6527623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6FE1"/>
    <w:rsid w:val="00006591"/>
    <w:rsid w:val="00006DC0"/>
    <w:rsid w:val="00007F2A"/>
    <w:rsid w:val="00013F42"/>
    <w:rsid w:val="0002207B"/>
    <w:rsid w:val="0004446D"/>
    <w:rsid w:val="00050C87"/>
    <w:rsid w:val="00050FC5"/>
    <w:rsid w:val="00063E94"/>
    <w:rsid w:val="000646FE"/>
    <w:rsid w:val="00090D28"/>
    <w:rsid w:val="000916C1"/>
    <w:rsid w:val="000921A1"/>
    <w:rsid w:val="00096116"/>
    <w:rsid w:val="000A1AAB"/>
    <w:rsid w:val="000A2B6D"/>
    <w:rsid w:val="000A317E"/>
    <w:rsid w:val="000A5B75"/>
    <w:rsid w:val="000A6B67"/>
    <w:rsid w:val="000B0420"/>
    <w:rsid w:val="000B7E7B"/>
    <w:rsid w:val="000C162D"/>
    <w:rsid w:val="000C55EB"/>
    <w:rsid w:val="000C7BAB"/>
    <w:rsid w:val="000D0F63"/>
    <w:rsid w:val="000D601C"/>
    <w:rsid w:val="000E4B54"/>
    <w:rsid w:val="000E5545"/>
    <w:rsid w:val="000E7DF6"/>
    <w:rsid w:val="000F796E"/>
    <w:rsid w:val="00101285"/>
    <w:rsid w:val="00106628"/>
    <w:rsid w:val="00115D34"/>
    <w:rsid w:val="0012276B"/>
    <w:rsid w:val="00122CC6"/>
    <w:rsid w:val="0012549C"/>
    <w:rsid w:val="0012659E"/>
    <w:rsid w:val="00126A8E"/>
    <w:rsid w:val="001341F5"/>
    <w:rsid w:val="001341FD"/>
    <w:rsid w:val="00140916"/>
    <w:rsid w:val="001410CF"/>
    <w:rsid w:val="00141D9C"/>
    <w:rsid w:val="00145BE6"/>
    <w:rsid w:val="00147750"/>
    <w:rsid w:val="0015497A"/>
    <w:rsid w:val="00162FBA"/>
    <w:rsid w:val="00184BF7"/>
    <w:rsid w:val="001870B6"/>
    <w:rsid w:val="00187C2E"/>
    <w:rsid w:val="00194EB8"/>
    <w:rsid w:val="001B06A7"/>
    <w:rsid w:val="001B7295"/>
    <w:rsid w:val="001C0C95"/>
    <w:rsid w:val="001C21AE"/>
    <w:rsid w:val="001C3EAE"/>
    <w:rsid w:val="001D40F3"/>
    <w:rsid w:val="001E3E08"/>
    <w:rsid w:val="001E41B3"/>
    <w:rsid w:val="001E4E9C"/>
    <w:rsid w:val="001E7A18"/>
    <w:rsid w:val="001F0772"/>
    <w:rsid w:val="00202943"/>
    <w:rsid w:val="00206BA6"/>
    <w:rsid w:val="00207094"/>
    <w:rsid w:val="00207901"/>
    <w:rsid w:val="00216320"/>
    <w:rsid w:val="002238D5"/>
    <w:rsid w:val="00224349"/>
    <w:rsid w:val="00224EFB"/>
    <w:rsid w:val="0022527F"/>
    <w:rsid w:val="00226363"/>
    <w:rsid w:val="0022778E"/>
    <w:rsid w:val="00231C58"/>
    <w:rsid w:val="00233EB0"/>
    <w:rsid w:val="00236963"/>
    <w:rsid w:val="00240777"/>
    <w:rsid w:val="002475E2"/>
    <w:rsid w:val="00255EA5"/>
    <w:rsid w:val="00270383"/>
    <w:rsid w:val="002748F5"/>
    <w:rsid w:val="00274D66"/>
    <w:rsid w:val="00276E3B"/>
    <w:rsid w:val="00277B85"/>
    <w:rsid w:val="00280493"/>
    <w:rsid w:val="00281172"/>
    <w:rsid w:val="002963E5"/>
    <w:rsid w:val="002B3F07"/>
    <w:rsid w:val="002C3EE1"/>
    <w:rsid w:val="002D1451"/>
    <w:rsid w:val="002D472A"/>
    <w:rsid w:val="002E0743"/>
    <w:rsid w:val="002F0509"/>
    <w:rsid w:val="002F6A80"/>
    <w:rsid w:val="003102D0"/>
    <w:rsid w:val="003203DA"/>
    <w:rsid w:val="00320C85"/>
    <w:rsid w:val="00333600"/>
    <w:rsid w:val="00343267"/>
    <w:rsid w:val="00344547"/>
    <w:rsid w:val="00346BA7"/>
    <w:rsid w:val="0035346D"/>
    <w:rsid w:val="003574B9"/>
    <w:rsid w:val="0036376A"/>
    <w:rsid w:val="003667A9"/>
    <w:rsid w:val="003733C3"/>
    <w:rsid w:val="003734E1"/>
    <w:rsid w:val="0037573A"/>
    <w:rsid w:val="0039193A"/>
    <w:rsid w:val="00393C4C"/>
    <w:rsid w:val="00397C3A"/>
    <w:rsid w:val="003A7266"/>
    <w:rsid w:val="003D2409"/>
    <w:rsid w:val="003E3A72"/>
    <w:rsid w:val="003F12F5"/>
    <w:rsid w:val="00417287"/>
    <w:rsid w:val="00421EFC"/>
    <w:rsid w:val="0042298A"/>
    <w:rsid w:val="00425BBF"/>
    <w:rsid w:val="0042697D"/>
    <w:rsid w:val="004276B7"/>
    <w:rsid w:val="00431EB3"/>
    <w:rsid w:val="00445F0D"/>
    <w:rsid w:val="00476B5F"/>
    <w:rsid w:val="00476FA4"/>
    <w:rsid w:val="0047790F"/>
    <w:rsid w:val="00481E71"/>
    <w:rsid w:val="0048385F"/>
    <w:rsid w:val="004C3268"/>
    <w:rsid w:val="004D4F54"/>
    <w:rsid w:val="004D509F"/>
    <w:rsid w:val="004D6A26"/>
    <w:rsid w:val="004E1A94"/>
    <w:rsid w:val="004E21C3"/>
    <w:rsid w:val="004E4231"/>
    <w:rsid w:val="004F4363"/>
    <w:rsid w:val="004F4D93"/>
    <w:rsid w:val="00501512"/>
    <w:rsid w:val="00503B79"/>
    <w:rsid w:val="00504647"/>
    <w:rsid w:val="00517BFC"/>
    <w:rsid w:val="00542BA3"/>
    <w:rsid w:val="00547858"/>
    <w:rsid w:val="00547C5F"/>
    <w:rsid w:val="0055122C"/>
    <w:rsid w:val="005543BE"/>
    <w:rsid w:val="00557A28"/>
    <w:rsid w:val="0056090D"/>
    <w:rsid w:val="0056516C"/>
    <w:rsid w:val="00565DA7"/>
    <w:rsid w:val="005777F6"/>
    <w:rsid w:val="005A098E"/>
    <w:rsid w:val="005A5119"/>
    <w:rsid w:val="005B2023"/>
    <w:rsid w:val="005B7C53"/>
    <w:rsid w:val="005C3BC5"/>
    <w:rsid w:val="005D0BC9"/>
    <w:rsid w:val="005D40C8"/>
    <w:rsid w:val="005E3202"/>
    <w:rsid w:val="005F34D2"/>
    <w:rsid w:val="005F5C05"/>
    <w:rsid w:val="005F7D3A"/>
    <w:rsid w:val="0062122A"/>
    <w:rsid w:val="00625F9C"/>
    <w:rsid w:val="00626043"/>
    <w:rsid w:val="00640D63"/>
    <w:rsid w:val="006544AF"/>
    <w:rsid w:val="00656B74"/>
    <w:rsid w:val="0066069F"/>
    <w:rsid w:val="006614BA"/>
    <w:rsid w:val="00673BBB"/>
    <w:rsid w:val="00687D32"/>
    <w:rsid w:val="0069335A"/>
    <w:rsid w:val="00694EA4"/>
    <w:rsid w:val="00695E11"/>
    <w:rsid w:val="006B47C5"/>
    <w:rsid w:val="006C1E80"/>
    <w:rsid w:val="006D0A55"/>
    <w:rsid w:val="006D6DC5"/>
    <w:rsid w:val="006E5CCC"/>
    <w:rsid w:val="006E7C38"/>
    <w:rsid w:val="006F0446"/>
    <w:rsid w:val="006F11F9"/>
    <w:rsid w:val="006F1E80"/>
    <w:rsid w:val="006F2DD8"/>
    <w:rsid w:val="0070757F"/>
    <w:rsid w:val="00713822"/>
    <w:rsid w:val="007227AD"/>
    <w:rsid w:val="00730546"/>
    <w:rsid w:val="0073072D"/>
    <w:rsid w:val="00730FAE"/>
    <w:rsid w:val="00731519"/>
    <w:rsid w:val="007367C1"/>
    <w:rsid w:val="0074012A"/>
    <w:rsid w:val="00750487"/>
    <w:rsid w:val="0075414C"/>
    <w:rsid w:val="00754325"/>
    <w:rsid w:val="00767EF9"/>
    <w:rsid w:val="00772469"/>
    <w:rsid w:val="00777393"/>
    <w:rsid w:val="00782044"/>
    <w:rsid w:val="00790143"/>
    <w:rsid w:val="00793E1E"/>
    <w:rsid w:val="00795F46"/>
    <w:rsid w:val="007A02F5"/>
    <w:rsid w:val="007A0FFC"/>
    <w:rsid w:val="007B4756"/>
    <w:rsid w:val="007C29C3"/>
    <w:rsid w:val="007C6BAA"/>
    <w:rsid w:val="007D00F4"/>
    <w:rsid w:val="007D4891"/>
    <w:rsid w:val="007D7C8A"/>
    <w:rsid w:val="007E3516"/>
    <w:rsid w:val="007E37A7"/>
    <w:rsid w:val="007F1375"/>
    <w:rsid w:val="00802361"/>
    <w:rsid w:val="00811148"/>
    <w:rsid w:val="00811FBA"/>
    <w:rsid w:val="0081259C"/>
    <w:rsid w:val="00816568"/>
    <w:rsid w:val="008247B2"/>
    <w:rsid w:val="00825A09"/>
    <w:rsid w:val="00830600"/>
    <w:rsid w:val="008334D2"/>
    <w:rsid w:val="00835DE7"/>
    <w:rsid w:val="0085291F"/>
    <w:rsid w:val="00863EFE"/>
    <w:rsid w:val="00872E54"/>
    <w:rsid w:val="0087573C"/>
    <w:rsid w:val="00875A4F"/>
    <w:rsid w:val="00876A45"/>
    <w:rsid w:val="008775F7"/>
    <w:rsid w:val="0088228E"/>
    <w:rsid w:val="008834D8"/>
    <w:rsid w:val="00884687"/>
    <w:rsid w:val="0089201F"/>
    <w:rsid w:val="008934EF"/>
    <w:rsid w:val="008A200A"/>
    <w:rsid w:val="008A5308"/>
    <w:rsid w:val="008B2757"/>
    <w:rsid w:val="008B7FD2"/>
    <w:rsid w:val="008C7787"/>
    <w:rsid w:val="008D30D0"/>
    <w:rsid w:val="008D5A47"/>
    <w:rsid w:val="008E53B1"/>
    <w:rsid w:val="008E7E70"/>
    <w:rsid w:val="008F06FB"/>
    <w:rsid w:val="009002EE"/>
    <w:rsid w:val="0090482C"/>
    <w:rsid w:val="00907C27"/>
    <w:rsid w:val="009145A0"/>
    <w:rsid w:val="009210F1"/>
    <w:rsid w:val="00922282"/>
    <w:rsid w:val="00932215"/>
    <w:rsid w:val="00936F59"/>
    <w:rsid w:val="00950B6D"/>
    <w:rsid w:val="0095208C"/>
    <w:rsid w:val="00957206"/>
    <w:rsid w:val="00960074"/>
    <w:rsid w:val="00961861"/>
    <w:rsid w:val="00965714"/>
    <w:rsid w:val="009700DD"/>
    <w:rsid w:val="00975157"/>
    <w:rsid w:val="00983976"/>
    <w:rsid w:val="00986E3A"/>
    <w:rsid w:val="00997D9A"/>
    <w:rsid w:val="009B336C"/>
    <w:rsid w:val="009C7F17"/>
    <w:rsid w:val="009D0775"/>
    <w:rsid w:val="009D1318"/>
    <w:rsid w:val="009E286F"/>
    <w:rsid w:val="009F0D8C"/>
    <w:rsid w:val="009F4D63"/>
    <w:rsid w:val="009F5B73"/>
    <w:rsid w:val="009F6D5B"/>
    <w:rsid w:val="00A02632"/>
    <w:rsid w:val="00A02D5D"/>
    <w:rsid w:val="00A32D66"/>
    <w:rsid w:val="00A44566"/>
    <w:rsid w:val="00A518C6"/>
    <w:rsid w:val="00A556EB"/>
    <w:rsid w:val="00A56856"/>
    <w:rsid w:val="00A6489B"/>
    <w:rsid w:val="00A676D9"/>
    <w:rsid w:val="00A67867"/>
    <w:rsid w:val="00A700C8"/>
    <w:rsid w:val="00A77805"/>
    <w:rsid w:val="00A77C8C"/>
    <w:rsid w:val="00A77F4A"/>
    <w:rsid w:val="00A91016"/>
    <w:rsid w:val="00A92486"/>
    <w:rsid w:val="00A92CB2"/>
    <w:rsid w:val="00AA4591"/>
    <w:rsid w:val="00AA71BC"/>
    <w:rsid w:val="00AB0126"/>
    <w:rsid w:val="00AB026F"/>
    <w:rsid w:val="00AC0A55"/>
    <w:rsid w:val="00AD3802"/>
    <w:rsid w:val="00AD58FC"/>
    <w:rsid w:val="00AE4860"/>
    <w:rsid w:val="00AF06DA"/>
    <w:rsid w:val="00AF0922"/>
    <w:rsid w:val="00AF1439"/>
    <w:rsid w:val="00AF2AB0"/>
    <w:rsid w:val="00AF63D9"/>
    <w:rsid w:val="00B05387"/>
    <w:rsid w:val="00B13664"/>
    <w:rsid w:val="00B17036"/>
    <w:rsid w:val="00B172C1"/>
    <w:rsid w:val="00B37141"/>
    <w:rsid w:val="00B5204D"/>
    <w:rsid w:val="00B53FC2"/>
    <w:rsid w:val="00B60885"/>
    <w:rsid w:val="00B63378"/>
    <w:rsid w:val="00B76200"/>
    <w:rsid w:val="00B93E7C"/>
    <w:rsid w:val="00B95C1F"/>
    <w:rsid w:val="00BA3061"/>
    <w:rsid w:val="00BA4356"/>
    <w:rsid w:val="00BA4DBF"/>
    <w:rsid w:val="00BB06EC"/>
    <w:rsid w:val="00BB68FE"/>
    <w:rsid w:val="00BD108A"/>
    <w:rsid w:val="00BD2723"/>
    <w:rsid w:val="00BE6292"/>
    <w:rsid w:val="00BF64B2"/>
    <w:rsid w:val="00C04808"/>
    <w:rsid w:val="00C11003"/>
    <w:rsid w:val="00C111A5"/>
    <w:rsid w:val="00C12396"/>
    <w:rsid w:val="00C1625A"/>
    <w:rsid w:val="00C22071"/>
    <w:rsid w:val="00C34083"/>
    <w:rsid w:val="00C35584"/>
    <w:rsid w:val="00C4225C"/>
    <w:rsid w:val="00C52AAB"/>
    <w:rsid w:val="00C61CE4"/>
    <w:rsid w:val="00C74D51"/>
    <w:rsid w:val="00C81E06"/>
    <w:rsid w:val="00C87DB2"/>
    <w:rsid w:val="00C87ED9"/>
    <w:rsid w:val="00C910DD"/>
    <w:rsid w:val="00CA09B9"/>
    <w:rsid w:val="00CA4BAE"/>
    <w:rsid w:val="00CB0E47"/>
    <w:rsid w:val="00CB5DB1"/>
    <w:rsid w:val="00CB68C7"/>
    <w:rsid w:val="00CB76A3"/>
    <w:rsid w:val="00CC009D"/>
    <w:rsid w:val="00CC4ADB"/>
    <w:rsid w:val="00CD1605"/>
    <w:rsid w:val="00CE3D61"/>
    <w:rsid w:val="00CE64A3"/>
    <w:rsid w:val="00CF30EC"/>
    <w:rsid w:val="00CF3E3D"/>
    <w:rsid w:val="00D01767"/>
    <w:rsid w:val="00D03342"/>
    <w:rsid w:val="00D0776C"/>
    <w:rsid w:val="00D12EC6"/>
    <w:rsid w:val="00D17160"/>
    <w:rsid w:val="00D23E3F"/>
    <w:rsid w:val="00D24C58"/>
    <w:rsid w:val="00D50160"/>
    <w:rsid w:val="00D55D3D"/>
    <w:rsid w:val="00D649E7"/>
    <w:rsid w:val="00D74AE9"/>
    <w:rsid w:val="00D83DB1"/>
    <w:rsid w:val="00DC088F"/>
    <w:rsid w:val="00DC4C93"/>
    <w:rsid w:val="00DC510D"/>
    <w:rsid w:val="00DC6A11"/>
    <w:rsid w:val="00DE69B8"/>
    <w:rsid w:val="00DF3B16"/>
    <w:rsid w:val="00E068E9"/>
    <w:rsid w:val="00E16DD9"/>
    <w:rsid w:val="00E178EB"/>
    <w:rsid w:val="00E24ACC"/>
    <w:rsid w:val="00E31751"/>
    <w:rsid w:val="00E32001"/>
    <w:rsid w:val="00E44248"/>
    <w:rsid w:val="00E4713A"/>
    <w:rsid w:val="00E47DE2"/>
    <w:rsid w:val="00E50945"/>
    <w:rsid w:val="00E52E68"/>
    <w:rsid w:val="00E55302"/>
    <w:rsid w:val="00E60905"/>
    <w:rsid w:val="00E73281"/>
    <w:rsid w:val="00E74FCB"/>
    <w:rsid w:val="00E852A7"/>
    <w:rsid w:val="00E91F58"/>
    <w:rsid w:val="00E949D2"/>
    <w:rsid w:val="00E96330"/>
    <w:rsid w:val="00EA3AE6"/>
    <w:rsid w:val="00ED6195"/>
    <w:rsid w:val="00ED6C1B"/>
    <w:rsid w:val="00ED6FE1"/>
    <w:rsid w:val="00EE4676"/>
    <w:rsid w:val="00EE4CA7"/>
    <w:rsid w:val="00EE7FE4"/>
    <w:rsid w:val="00EF3C9B"/>
    <w:rsid w:val="00EF7A46"/>
    <w:rsid w:val="00EF7DA5"/>
    <w:rsid w:val="00F030BA"/>
    <w:rsid w:val="00F061E4"/>
    <w:rsid w:val="00F13FE2"/>
    <w:rsid w:val="00F15C87"/>
    <w:rsid w:val="00F210A0"/>
    <w:rsid w:val="00F233B7"/>
    <w:rsid w:val="00F23C7F"/>
    <w:rsid w:val="00F27C47"/>
    <w:rsid w:val="00F33E34"/>
    <w:rsid w:val="00F3469F"/>
    <w:rsid w:val="00F40F42"/>
    <w:rsid w:val="00F4315F"/>
    <w:rsid w:val="00F4706B"/>
    <w:rsid w:val="00F50D43"/>
    <w:rsid w:val="00F57A63"/>
    <w:rsid w:val="00FB0949"/>
    <w:rsid w:val="00FB0C26"/>
    <w:rsid w:val="00FB417A"/>
    <w:rsid w:val="00FB437A"/>
    <w:rsid w:val="00FB442D"/>
    <w:rsid w:val="00FC498C"/>
    <w:rsid w:val="00FD2E7A"/>
    <w:rsid w:val="00FD6649"/>
    <w:rsid w:val="00FE3009"/>
    <w:rsid w:val="00FF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46D3CE"/>
  <w14:defaultImageDpi w14:val="0"/>
  <w15:docId w15:val="{0D0AFC76-5B8D-47CD-8FDD-F651952F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qFormat="1"/>
    <w:lsdException w:name="macro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0FFC"/>
    <w:pPr>
      <w:widowControl w:val="0"/>
      <w:autoSpaceDE w:val="0"/>
      <w:autoSpaceDN w:val="0"/>
      <w:adjustRightInd w:val="0"/>
    </w:pPr>
    <w:rPr>
      <w:rFonts w:cs="Calibri"/>
      <w:kern w:val="1"/>
      <w:sz w:val="24"/>
      <w:szCs w:val="24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cberschrift">
    <w:name w:val="Üdcberschrift"/>
    <w:basedOn w:val="Standard"/>
    <w:next w:val="Textkf6rper"/>
    <w:uiPriority w:val="99"/>
    <w:pPr>
      <w:keepNext/>
      <w:spacing w:before="240" w:after="120"/>
    </w:pPr>
    <w:rPr>
      <w:rFonts w:ascii="Arial" w:cs="Arial"/>
      <w:kern w:val="0"/>
      <w:sz w:val="28"/>
      <w:szCs w:val="28"/>
      <w:lang w:eastAsia="de-DE" w:bidi="ar-SA"/>
    </w:rPr>
  </w:style>
  <w:style w:type="paragraph" w:customStyle="1" w:styleId="Textkf6rper">
    <w:name w:val="Textköf6rper"/>
    <w:basedOn w:val="Standard"/>
    <w:uiPriority w:val="99"/>
    <w:pPr>
      <w:spacing w:after="120"/>
    </w:pPr>
    <w:rPr>
      <w:rFonts w:cs="Times New Roman"/>
      <w:kern w:val="0"/>
      <w:lang w:eastAsia="de-DE" w:bidi="ar-SA"/>
    </w:rPr>
  </w:style>
  <w:style w:type="paragraph" w:styleId="Liste">
    <w:name w:val="List"/>
    <w:basedOn w:val="Textkf6rper"/>
    <w:uiPriority w:val="99"/>
    <w:rPr>
      <w:rFonts w:cs="Calibri"/>
    </w:rPr>
  </w:style>
  <w:style w:type="paragraph" w:styleId="Beschriftung">
    <w:name w:val="caption"/>
    <w:basedOn w:val="Standard"/>
    <w:uiPriority w:val="99"/>
    <w:qFormat/>
    <w:pPr>
      <w:suppressLineNumbers/>
      <w:spacing w:before="120" w:after="120"/>
    </w:pPr>
    <w:rPr>
      <w:i/>
      <w:iCs/>
      <w:kern w:val="0"/>
      <w:lang w:eastAsia="de-DE" w:bidi="ar-SA"/>
    </w:rPr>
  </w:style>
  <w:style w:type="paragraph" w:customStyle="1" w:styleId="Verzeichnis">
    <w:name w:val="Verzeichnis"/>
    <w:basedOn w:val="Standard"/>
    <w:uiPriority w:val="99"/>
    <w:pPr>
      <w:suppressLineNumbers/>
    </w:pPr>
    <w:rPr>
      <w:kern w:val="0"/>
      <w:lang w:eastAsia="de-DE" w:bidi="ar-SA"/>
    </w:rPr>
  </w:style>
  <w:style w:type="paragraph" w:styleId="KeinLeerraum">
    <w:name w:val="No Spacing"/>
    <w:uiPriority w:val="1"/>
    <w:qFormat/>
    <w:rsid w:val="005D0BC9"/>
    <w:pPr>
      <w:widowControl w:val="0"/>
      <w:autoSpaceDE w:val="0"/>
      <w:autoSpaceDN w:val="0"/>
      <w:adjustRightInd w:val="0"/>
    </w:pPr>
    <w:rPr>
      <w:rFonts w:cs="Mangal"/>
      <w:kern w:val="1"/>
      <w:sz w:val="24"/>
      <w:szCs w:val="21"/>
      <w:lang w:eastAsia="zh-CN" w:bidi="hi-IN"/>
    </w:rPr>
  </w:style>
  <w:style w:type="paragraph" w:styleId="StandardWeb">
    <w:name w:val="Normal (Web)"/>
    <w:basedOn w:val="Standard"/>
    <w:uiPriority w:val="99"/>
    <w:unhideWhenUsed/>
    <w:rsid w:val="009D131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kern w:val="0"/>
      <w:lang w:eastAsia="de-DE" w:bidi="ar-SA"/>
    </w:rPr>
  </w:style>
  <w:style w:type="character" w:styleId="Hyperlink">
    <w:name w:val="Hyperlink"/>
    <w:uiPriority w:val="99"/>
    <w:unhideWhenUsed/>
    <w:rsid w:val="00F030BA"/>
    <w:rPr>
      <w:color w:val="0000FF"/>
      <w:u w:val="single"/>
    </w:rPr>
  </w:style>
  <w:style w:type="character" w:styleId="BesuchterLink">
    <w:name w:val="FollowedHyperlink"/>
    <w:uiPriority w:val="99"/>
    <w:rsid w:val="00B93E7C"/>
    <w:rPr>
      <w:color w:val="800080"/>
      <w:u w:val="single"/>
    </w:rPr>
  </w:style>
  <w:style w:type="paragraph" w:styleId="Listenabsatz">
    <w:name w:val="List Paragraph"/>
    <w:basedOn w:val="Standard"/>
    <w:uiPriority w:val="34"/>
    <w:qFormat/>
    <w:rsid w:val="00960074"/>
    <w:pPr>
      <w:widowControl/>
      <w:autoSpaceDE/>
      <w:autoSpaceDN/>
      <w:adjustRightInd/>
      <w:ind w:left="720"/>
    </w:pPr>
    <w:rPr>
      <w:rFonts w:eastAsia="Calibri"/>
      <w:kern w:val="0"/>
      <w:sz w:val="22"/>
      <w:szCs w:val="22"/>
      <w:lang w:eastAsia="en-US" w:bidi="ar-SA"/>
    </w:rPr>
  </w:style>
  <w:style w:type="character" w:styleId="NichtaufgelsteErwhnung">
    <w:name w:val="Unresolved Mention"/>
    <w:uiPriority w:val="99"/>
    <w:semiHidden/>
    <w:unhideWhenUsed/>
    <w:rsid w:val="00960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bender.de/cer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a2a9b87e2170a3cb2562e4bb58c08990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b597712cc21c8d01e0fab4ed75723d5b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Valor de Id. de documento" ma:description="El valor del identificador de documento asignado a este elemento." ma:indexed="true" ma:internalName="_dlc_DocId" ma:readOnly="true">
      <xsd:simpleType>
        <xsd:restriction base="dms:Text"/>
      </xsd:simpleType>
    </xsd:element>
    <xsd:element name="_dlc_DocIdUrl" ma:index="26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Tipo de contenido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7be9c5-6ba3-4668-b379-d75dcc894196" xsi:nil="true"/>
    <_DCDateModified xmlns="http://schemas.microsoft.com/sharepoint/v3/fields" xsi:nil="true"/>
    <TaxKeywordTaxHTField xmlns="657be9c5-6ba3-4668-b379-d75dcc894196">
      <Terms xmlns="http://schemas.microsoft.com/office/infopath/2007/PartnerControls"/>
    </TaxKeywordTaxHTField>
    <j4315391d7b143bb97dba71893001b46 xmlns="657be9c5-6ba3-4668-b379-d75dcc894196" xsi:nil="true"/>
    <D-Numbers xmlns="0c38e63a-919c-48f1-a07f-f09cdb1572ff" xsi:nil="true"/>
    <j5d06b36734a4268806b6a5ea3a35983 xmlns="657be9c5-6ba3-4668-b379-d75dcc894196" xsi:nil="true"/>
    <B-Numbers xmlns="0c38e63a-919c-48f1-a07f-f09cdb1572ff" xsi:nil="true"/>
    <Version_x0020_Number xmlns="657be9c5-6ba3-4668-b379-d75dcc894196">1.0</Version_x0020_Number>
    <_dlc_DocIdPersistId xmlns="657be9c5-6ba3-4668-b379-d75dcc894196" xsi:nil="true"/>
    <Timestamp xmlns="657be9c5-6ba3-4668-b379-d75dcc894196">2026-04-16T22:00:00+00:00</Timestamp>
    <ce7228c0f5b242ebb045d35d933a2de5 xmlns="657be9c5-6ba3-4668-b379-d75dcc894196" xsi:nil="true"/>
    <Regionalfokus xmlns="657be9c5-6ba3-4668-b379-d75dcc894196">
      <Value>North America</Value>
    </Regionalfokus>
    <Keywords1 xmlns="657be9c5-6ba3-4668-b379-d75dcc894196" xsi:nil="true"/>
    <SeoKeywords xmlns="0c38e63a-919c-48f1-a07f-f09cdb1572ff" xsi:nil="true"/>
    <ImportStatus xmlns="657be9c5-6ba3-4668-b379-d75dcc894196" xsi:nil="true"/>
    <_dlc_DocId xmlns="657be9c5-6ba3-4668-b379-d75dcc894196">T5KDEPCSU5YW-1169801702-397</_dlc_DocId>
    <_dlc_DocIdUrl xmlns="657be9c5-6ba3-4668-b379-d75dcc894196">
      <Url>https://mybender.sharepoint.com/sites/Extranet/DE/_layouts/15/DocIdRedir.aspx?ID=T5KDEPCSU5YW-1169801702-397</Url>
      <Description>T5KDEPCSU5YW-1169801702-397</Description>
    </_dlc_DocIdUrl>
  </documentManagement>
</p:properties>
</file>

<file path=customXml/item4.xml><?xml version="1.0" encoding="utf-8"?>
<?mso-contentType ?>
<FormTemplates xmlns="http://schemas.microsoft.com/sharepoint/v3/contenttype/form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C0B4C75-2503-4206-8869-6AEAEB38D2DF}"/>
</file>

<file path=customXml/itemProps2.xml><?xml version="1.0" encoding="utf-8"?>
<ds:datastoreItem xmlns:ds="http://schemas.openxmlformats.org/officeDocument/2006/customXml" ds:itemID="{0AEA212C-F823-4A60-B17E-9286AA0B80EC}"/>
</file>

<file path=customXml/itemProps3.xml><?xml version="1.0" encoding="utf-8"?>
<ds:datastoreItem xmlns:ds="http://schemas.openxmlformats.org/officeDocument/2006/customXml" ds:itemID="{E0FD6551-9BBD-40FC-AEA9-1FD3A6B1DAE9}">
  <ds:schemaRefs>
    <ds:schemaRef ds:uri="http://schemas.microsoft.com/office/2006/metadata/properties"/>
    <ds:schemaRef ds:uri="http://schemas.microsoft.com/office/infopath/2007/PartnerControls"/>
    <ds:schemaRef ds:uri="2e43a829-caae-44aa-a819-f68c2e497720"/>
    <ds:schemaRef ds:uri="6f5ea367-e605-45ce-bac3-aa73f70d3da7"/>
  </ds:schemaRefs>
</ds:datastoreItem>
</file>

<file path=customXml/itemProps4.xml><?xml version="1.0" encoding="utf-8"?>
<ds:datastoreItem xmlns:ds="http://schemas.openxmlformats.org/officeDocument/2006/customXml" ds:itemID="{9604FE0D-1DFC-4BF2-9FCB-4206210CA5EC}"/>
</file>

<file path=customXml/itemProps5.xml><?xml version="1.0" encoding="utf-8"?>
<ds:datastoreItem xmlns:ds="http://schemas.openxmlformats.org/officeDocument/2006/customXml" ds:itemID="{05C97252-64D9-4A73-A2DE-551B65935A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2179</Characters>
  <Application>Microsoft Office Word</Application>
  <DocSecurity>0</DocSecurity>
  <Lines>64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[LV-Text COM460IP-Opt_A-Opt_B-Opt_C  2011-07-04 15:07:10]</vt:lpstr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RCP115</dc:title>
  <dc:subject/>
  <dc:creator>FD</dc:creator>
  <cp:keywords/>
  <dc:description/>
  <cp:lastModifiedBy>Keil, Silas</cp:lastModifiedBy>
  <cp:revision>401</cp:revision>
  <cp:lastPrinted>2025-07-31T10:57:00Z</cp:lastPrinted>
  <dcterms:created xsi:type="dcterms:W3CDTF">2021-08-26T05:29:00Z</dcterms:created>
  <dcterms:modified xsi:type="dcterms:W3CDTF">2026-04-16T08:46:00Z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0x0101001FB42EA2951C5E418C4D45CCA148D25B020048B2964BA7772941B90880BFB0D886B2</vt:lpwstr>
  </property>
  <property fmtid="{D5CDD505-2E9C-101B-9397-08002B2CF9AE}" pid="3" name="MediaServiceImageTags">
    <vt:lpwstr/>
  </property>
  <property fmtid="{D5CDD505-2E9C-101B-9397-08002B2CF9AE}" pid="4" name="_dlc_DocIdItemGuid">
    <vt:lpwstr>95324653-059a-414d-84da-404ac8e39ee5</vt:lpwstr>
  </property>
  <property fmtid="{D5CDD505-2E9C-101B-9397-08002B2CF9AE}" pid="5" name="TaxKeyword">
    <vt:lpwstr/>
  </property>
  <property fmtid="{D5CDD505-2E9C-101B-9397-08002B2CF9AE}" pid="7" name="docLang">
    <vt:lpwstr>en</vt:lpwstr>
  </property>
</Properties>
</file>